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E48" w:rsidRPr="00BB16E0" w:rsidRDefault="00BB16E0" w:rsidP="00BB16E0">
      <w:pPr>
        <w:ind w:firstLine="708"/>
        <w:rPr>
          <w:sz w:val="28"/>
          <w:szCs w:val="28"/>
        </w:rPr>
      </w:pPr>
      <w:bookmarkStart w:id="0" w:name="_GoBack"/>
      <w:bookmarkEnd w:id="0"/>
      <w:r w:rsidRPr="00BB16E0">
        <w:rPr>
          <w:sz w:val="28"/>
          <w:szCs w:val="28"/>
        </w:rPr>
        <w:t>Antes de assumir a embaixada de Portugal no Brasil, em março deste ano, o português Francisco Ribeiro Telles foi embaixador em Cabo Verde e em Angola durante os últimos dez anos. Logo no início do seu mandato, o diplomata de carreira terá de acompanhar ações para reafirmar os aspectos culturais que identificam e aproximam os dois países, durante as comemorações do Ano Brasil Portugal, que iniciam em 7 de setembro de 2012 e encerram em 10 de junho de 2013.</w:t>
      </w:r>
    </w:p>
    <w:p w:rsidR="00BB16E0" w:rsidRPr="00BB16E0" w:rsidRDefault="00BB16E0" w:rsidP="00BB16E0">
      <w:pPr>
        <w:ind w:firstLine="708"/>
        <w:rPr>
          <w:sz w:val="28"/>
          <w:szCs w:val="28"/>
        </w:rPr>
      </w:pPr>
      <w:r w:rsidRPr="00BB16E0">
        <w:rPr>
          <w:sz w:val="28"/>
          <w:szCs w:val="28"/>
        </w:rPr>
        <w:t>Entre os desafios a trabalhar está o estreitamento, cada vez maior, das relações entre os dois países, a fim de construir uma verdadeira aliança estratégica. Para isso, será preciso unir as vantagens da unidade linguística dos oito países da Comunidade dos Países de Língua Portuguesa com a dispersão geográfica desta comunidade e de se identificarem as áreas de intereses comuns entre os seus Estados membros.</w:t>
      </w:r>
    </w:p>
    <w:sectPr w:rsidR="00BB16E0" w:rsidRPr="00BB16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E0"/>
    <w:rsid w:val="00850E48"/>
    <w:rsid w:val="00BB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Helder Filho</dc:creator>
  <cp:lastModifiedBy>Helder Filho</cp:lastModifiedBy>
  <cp:revision>1</cp:revision>
  <dcterms:created xsi:type="dcterms:W3CDTF">2012-10-25T14:34:00Z</dcterms:created>
  <dcterms:modified xsi:type="dcterms:W3CDTF">2012-10-25T14:39:00Z</dcterms:modified>
</cp:coreProperties>
</file>